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中国银行保险监督管理委员会上海监管局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关于换发《中华人民共和国金融许可证》的公告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下列机构经中国银行保险监督管理委员会上海监管局批准，换发《中华人民共和国金融许可证》，现予以公告。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机构名称：上海银行股份有限公司奉贤支行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机构编码：</w:t>
      </w:r>
      <w:r>
        <w:rPr>
          <w:rFonts w:ascii="仿宋" w:hAnsi="仿宋" w:eastAsia="仿宋"/>
          <w:sz w:val="24"/>
          <w:szCs w:val="24"/>
        </w:rPr>
        <w:t>B0139S231000190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许可证流水号：</w:t>
      </w:r>
      <w:r>
        <w:rPr>
          <w:rFonts w:ascii="仿宋" w:hAnsi="仿宋" w:eastAsia="仿宋"/>
          <w:sz w:val="24"/>
          <w:szCs w:val="24"/>
        </w:rPr>
        <w:t>00855172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批准成立日期：</w:t>
      </w:r>
      <w:r>
        <w:rPr>
          <w:rFonts w:ascii="仿宋" w:hAnsi="仿宋" w:eastAsia="仿宋"/>
          <w:sz w:val="24"/>
          <w:szCs w:val="24"/>
        </w:rPr>
        <w:t>2002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25</w:t>
      </w:r>
      <w:r>
        <w:rPr>
          <w:rFonts w:hint="eastAsia" w:ascii="仿宋" w:hAnsi="仿宋" w:eastAsia="仿宋"/>
          <w:sz w:val="24"/>
          <w:szCs w:val="24"/>
        </w:rPr>
        <w:t>日</w:t>
      </w:r>
      <w:bookmarkStart w:id="0" w:name="_GoBack"/>
      <w:bookmarkEnd w:id="0"/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营业地址：上海市奉贤区逸政路29号1层101室、2层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电话：021-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67117617</w:t>
      </w:r>
      <w:r>
        <w:rPr>
          <w:rFonts w:hint="eastAsia" w:ascii="仿宋" w:hAnsi="仿宋" w:eastAsia="仿宋"/>
          <w:sz w:val="24"/>
          <w:szCs w:val="24"/>
          <w:highlight w:val="none"/>
        </w:rPr>
        <w:t xml:space="preserve">  邮编</w:t>
      </w:r>
      <w:r>
        <w:rPr>
          <w:rFonts w:ascii="仿宋" w:hAnsi="仿宋" w:eastAsia="仿宋"/>
          <w:sz w:val="24"/>
          <w:szCs w:val="24"/>
          <w:highlight w:val="none"/>
        </w:rPr>
        <w:t>201400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业务范围：主营：人民币存款、贷款、结算业务，人民币储蓄业务；兼营：经银行业监督管理机构批准的其他业务。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发证机关：中国银行保险监督管理委员会上海监管局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发证日期：20</w:t>
      </w:r>
      <w:r>
        <w:rPr>
          <w:rFonts w:ascii="仿宋" w:hAnsi="仿宋" w:eastAsia="仿宋"/>
          <w:sz w:val="24"/>
          <w:szCs w:val="24"/>
        </w:rPr>
        <w:t>22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注：以上信息可在中国银行保险监督管理委员会网站上（www.cbirc.gov.cn）查询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EA5FE6"/>
    <w:rsid w:val="001A1941"/>
    <w:rsid w:val="00255620"/>
    <w:rsid w:val="00350E05"/>
    <w:rsid w:val="00570664"/>
    <w:rsid w:val="00B6567E"/>
    <w:rsid w:val="00B71EB6"/>
    <w:rsid w:val="00BE7A03"/>
    <w:rsid w:val="00D63DDC"/>
    <w:rsid w:val="063F567C"/>
    <w:rsid w:val="233D6764"/>
    <w:rsid w:val="27A909D3"/>
    <w:rsid w:val="320D7B5D"/>
    <w:rsid w:val="5BEA5FE6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10</TotalTime>
  <ScaleCrop>false</ScaleCrop>
  <LinksUpToDate>false</LinksUpToDate>
  <CharactersWithSpaces>360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2022-06-23T09:21:00Z</dcterms:created>
  <dc:creator>yanche</dc:creator>
  <cp:lastModifiedBy>yanche</cp:lastModifiedBy>
  <dcterms:modified xsi:type="dcterms:W3CDTF">2022-06-24T07:05:38Z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