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AD" w:rsidRPr="000B17AD" w:rsidRDefault="000B17AD" w:rsidP="000B17AD">
      <w:pPr>
        <w:widowControl/>
        <w:spacing w:line="450" w:lineRule="atLeast"/>
        <w:jc w:val="center"/>
        <w:outlineLvl w:val="0"/>
        <w:rPr>
          <w:rFonts w:ascii="&amp;quot" w:eastAsia="宋体" w:hAnsi="&amp;quot" w:cs="宋体"/>
          <w:b/>
          <w:bCs/>
          <w:color w:val="D00000"/>
          <w:kern w:val="36"/>
          <w:sz w:val="36"/>
          <w:szCs w:val="36"/>
        </w:rPr>
      </w:pPr>
      <w:bookmarkStart w:id="0" w:name="_GoBack"/>
      <w:r w:rsidRPr="000B17AD">
        <w:rPr>
          <w:rFonts w:ascii="&amp;quot" w:eastAsia="宋体" w:hAnsi="&amp;quot" w:cs="宋体"/>
          <w:b/>
          <w:bCs/>
          <w:color w:val="D00000"/>
          <w:kern w:val="36"/>
          <w:sz w:val="36"/>
          <w:szCs w:val="36"/>
        </w:rPr>
        <w:t>关于做好市场风险控制工作的通知</w:t>
      </w:r>
    </w:p>
    <w:bookmarkEnd w:id="0"/>
    <w:p w:rsidR="000B17AD" w:rsidRPr="000B17AD" w:rsidRDefault="000B17AD" w:rsidP="000B17AD">
      <w:pPr>
        <w:widowControl/>
        <w:spacing w:line="600" w:lineRule="atLeast"/>
        <w:jc w:val="center"/>
        <w:rPr>
          <w:rFonts w:ascii="&amp;quot" w:eastAsia="宋体" w:hAnsi="&amp;quot" w:cs="宋体"/>
          <w:color w:val="333333"/>
          <w:kern w:val="0"/>
          <w:sz w:val="18"/>
          <w:szCs w:val="18"/>
        </w:rPr>
      </w:pPr>
      <w:r w:rsidRPr="000B17AD">
        <w:rPr>
          <w:rFonts w:ascii="&amp;quot" w:eastAsia="宋体" w:hAnsi="&amp;quot" w:cs="宋体"/>
          <w:color w:val="999999"/>
          <w:kern w:val="0"/>
          <w:sz w:val="18"/>
          <w:szCs w:val="18"/>
        </w:rPr>
        <w:t>来源</w:t>
      </w:r>
      <w:r w:rsidRPr="000B17AD">
        <w:rPr>
          <w:rFonts w:ascii="&amp;quot" w:eastAsia="宋体" w:hAnsi="&amp;quot" w:cs="宋体"/>
          <w:color w:val="999999"/>
          <w:kern w:val="0"/>
          <w:sz w:val="18"/>
          <w:szCs w:val="18"/>
        </w:rPr>
        <w:t>:</w:t>
      </w:r>
      <w:r w:rsidRPr="000B17AD">
        <w:rPr>
          <w:rFonts w:ascii="&amp;quot" w:eastAsia="宋体" w:hAnsi="&amp;quot" w:cs="宋体"/>
          <w:color w:val="999999"/>
          <w:kern w:val="0"/>
          <w:sz w:val="18"/>
          <w:szCs w:val="18"/>
        </w:rPr>
        <w:t>时间</w:t>
      </w:r>
      <w:r w:rsidRPr="000B17AD">
        <w:rPr>
          <w:rFonts w:ascii="&amp;quot" w:eastAsia="宋体" w:hAnsi="&amp;quot" w:cs="宋体"/>
          <w:color w:val="999999"/>
          <w:kern w:val="0"/>
          <w:sz w:val="18"/>
          <w:szCs w:val="18"/>
        </w:rPr>
        <w:t>:</w:t>
      </w:r>
      <w:r w:rsidRPr="000B17AD">
        <w:rPr>
          <w:rFonts w:ascii="&amp;quot" w:eastAsia="宋体" w:hAnsi="&amp;quot" w:cs="宋体"/>
          <w:color w:val="333333"/>
          <w:kern w:val="0"/>
          <w:sz w:val="18"/>
          <w:szCs w:val="18"/>
        </w:rPr>
        <w:t>2020-03-16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各会员单位：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鉴于今日黄金价格大幅波动及白银价格触及单边市，根据《上海黄金交易所风险控制管理办法》的有关规定，我所决定对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Au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proofErr w:type="spellStart"/>
      <w:r w:rsidRPr="000B17AD">
        <w:rPr>
          <w:rFonts w:ascii="&amp;quot" w:eastAsia="宋体" w:hAnsi="&amp;quot" w:cs="宋体"/>
          <w:color w:val="333333"/>
          <w:kern w:val="0"/>
          <w:szCs w:val="21"/>
        </w:rPr>
        <w:t>mAu</w:t>
      </w:r>
      <w:proofErr w:type="spellEnd"/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Au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T+N1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Au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T+N2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NYAuTN06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NYAuTN12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和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Ag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）等合约交易保证金比例和涨跌停板进行调整。现将相关事项通知如下：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自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2020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16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日（星期一）收盘清算时起，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Ag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）合约的保证金比例从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9%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调整为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14%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，下一交易日起涨跌幅度限制从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8%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调整为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13%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。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自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2020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17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日（星期二）收盘清算时起，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Au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proofErr w:type="spellStart"/>
      <w:r w:rsidRPr="000B17AD">
        <w:rPr>
          <w:rFonts w:ascii="&amp;quot" w:eastAsia="宋体" w:hAnsi="&amp;quot" w:cs="宋体"/>
          <w:color w:val="333333"/>
          <w:kern w:val="0"/>
          <w:szCs w:val="21"/>
        </w:rPr>
        <w:t>mAu</w:t>
      </w:r>
      <w:proofErr w:type="spellEnd"/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Au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T+N1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Au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T+N2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）、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NYAuTN06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、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NYAuTN12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合约的保证金比例从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6%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调整为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8%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，下一交易日起涨跌幅度限制从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5%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调整为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7%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；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请各会员单位做好风险防范工作，根据客户的持仓及风险情况适当调整保证金收取比例，并提醒投资者谨慎运作，理性投资，合理控制持仓规模，确保市场稳定健康运行。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特此通知。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</w:p>
    <w:p w:rsidR="000B17AD" w:rsidRPr="000B17AD" w:rsidRDefault="000B17AD" w:rsidP="000B17AD">
      <w:pPr>
        <w:widowControl/>
        <w:spacing w:before="300" w:line="450" w:lineRule="atLeast"/>
        <w:ind w:firstLine="480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上海黄金交易所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 xml:space="preserve">   </w:t>
      </w:r>
    </w:p>
    <w:p w:rsidR="000B17AD" w:rsidRPr="000B17AD" w:rsidRDefault="000B17AD" w:rsidP="000B17AD">
      <w:pPr>
        <w:widowControl/>
        <w:spacing w:before="300" w:line="450" w:lineRule="atLeast"/>
        <w:ind w:firstLine="480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 w:rsidRPr="000B17AD">
        <w:rPr>
          <w:rFonts w:ascii="&amp;quot" w:eastAsia="宋体" w:hAnsi="&amp;quot" w:cs="宋体"/>
          <w:color w:val="333333"/>
          <w:kern w:val="0"/>
          <w:szCs w:val="21"/>
        </w:rPr>
        <w:t>2020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16</w:t>
      </w:r>
      <w:r w:rsidRPr="000B17AD">
        <w:rPr>
          <w:rFonts w:ascii="&amp;quot" w:eastAsia="宋体" w:hAnsi="&amp;quot" w:cs="宋体"/>
          <w:color w:val="333333"/>
          <w:kern w:val="0"/>
          <w:szCs w:val="21"/>
        </w:rPr>
        <w:t>日</w:t>
      </w:r>
    </w:p>
    <w:p w:rsidR="009F0E4B" w:rsidRDefault="009F0E4B"/>
    <w:sectPr w:rsidR="009F0E4B" w:rsidSect="00FD61C9">
      <w:pgSz w:w="11906" w:h="16838"/>
      <w:pgMar w:top="1985" w:right="1474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AD"/>
    <w:rsid w:val="000B17AD"/>
    <w:rsid w:val="009C20DB"/>
    <w:rsid w:val="009F0E4B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5DA4E-417A-48F9-8E6D-5533115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B17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17A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17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 黄</dc:creator>
  <cp:keywords/>
  <dc:description/>
  <cp:lastModifiedBy>文娟 黄</cp:lastModifiedBy>
  <cp:revision>1</cp:revision>
  <dcterms:created xsi:type="dcterms:W3CDTF">2020-03-16T08:40:00Z</dcterms:created>
  <dcterms:modified xsi:type="dcterms:W3CDTF">2020-03-16T08:52:00Z</dcterms:modified>
</cp:coreProperties>
</file>